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DECRETO N.° 08, de 07 de março de 2017.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“Nomeia o Conselho Municipal de Saúde no Município de Cumaru.”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CONSIDERANDO o disposto na Lei Nº. 425/1991, em especial seus arts.2º e 4º;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DECRETA: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Art. 1º Ficam nomeados os seguintes integrantes para composição do Conselho Municipal de Saúde neste município: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8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3090"/>
        <w:gridCol w:w="3615"/>
        <w:tblGridChange w:id="0">
          <w:tblGrid>
            <w:gridCol w:w="3405"/>
            <w:gridCol w:w="3090"/>
            <w:gridCol w:w="36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Quattrocento" w:cs="Quattrocento" w:eastAsia="Quattrocento" w:hAnsi="Quattrocen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z w:val="18"/>
                <w:szCs w:val="18"/>
                <w:rtl w:val="0"/>
              </w:rPr>
              <w:t xml:space="preserve">SEGMENTO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Quattrocento" w:cs="Quattrocento" w:eastAsia="Quattrocento" w:hAnsi="Quattrocen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z w:val="18"/>
                <w:szCs w:val="18"/>
                <w:rtl w:val="0"/>
              </w:rPr>
              <w:t xml:space="preserve">TITULAR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Quattrocento" w:cs="Quattrocento" w:eastAsia="Quattrocento" w:hAnsi="Quattrocen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b w:val="1"/>
                <w:sz w:val="18"/>
                <w:szCs w:val="18"/>
                <w:rtl w:val="0"/>
              </w:rPr>
              <w:t xml:space="preserve">SUPLENTE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SEC. MUN.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Franciskelly de Siqueira Pessôa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Laísa Nathalí Souza da Silva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contextualSpacing w:val="0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SEC. MUN. DE 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José Wagner Gomes Bezerra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Maria de Fátima de Amorim Souza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contextualSpacing w:val="0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SEC. MUN. DE  OBRAS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Carlos André da Silva Gomes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João Ernandes de Oliveira Sobrinho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SINDICATO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Maria Rizoleta da Silva Peixoto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Nadjane Maria Peixoto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ASSOC. AGENT.. COM.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Elaise Tatiane Gomes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Josefa Socorro de Melo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IGREJA CATÓLICA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Ivone Josefa de Moura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Joelma Maria Peixoto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IGREJA EVANGÉLICA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Eletiene MArtins Borba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João Lima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ASSOC. PEQ. PROD. RURAIS DE UMARI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Ivonete Maria da Silva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Aparecida MAria da Silva Ferreira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FÓRUM DAS JUVENTUDES DE 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Renata Soares de Lima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Getúlio Roberto da Silva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NÍVEL SUPERIOR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Maria do Socorro Brito Gomes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Daniela Borba Arruda de Miranda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NÍVEL MÉDIO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Girlene da Silva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Joedy Bertino de Paula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NÍVEL ELEMENTAR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Marinalva Barbosa de Lima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Quattrocento" w:cs="Quattrocento" w:eastAsia="Quattrocento" w:hAnsi="Quattrocento"/>
                <w:sz w:val="18"/>
                <w:szCs w:val="18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sz w:val="18"/>
                <w:szCs w:val="18"/>
                <w:rtl w:val="0"/>
              </w:rPr>
              <w:t xml:space="preserve">Maria Aparecida de Lima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Art. 2º Consoante inciso III, art. 5º da Lei 425/1991, os integrantes terão mandato de dois anos cabendo prorrogação.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Art. 3º Este Decreto entrará em vigor na data de sua publicação, revogadas as disposições em contrário.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Cumaru (PE), 07 de março  de 2017.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Mariana Mendes de Medeiros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Prefeita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               </w:t>
    </w:r>
    <w:r w:rsidDel="00000000" w:rsidR="00000000" w:rsidRPr="00000000">
      <w:rPr>
        <w:b w:val="1"/>
        <w:sz w:val="28"/>
        <w:szCs w:val="28"/>
        <w:rtl w:val="0"/>
      </w:rPr>
      <w:t xml:space="preserve">PREFEITURA MUNICIPAL DE CUMARU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